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A4" w:rsidRPr="00096BBE" w:rsidRDefault="00F837A4" w:rsidP="00F837A4">
      <w:pPr>
        <w:pStyle w:val="a3"/>
        <w:rPr>
          <w:b/>
          <w:sz w:val="28"/>
        </w:rPr>
      </w:pPr>
      <w:r w:rsidRPr="00096BBE">
        <w:rPr>
          <w:b/>
          <w:sz w:val="28"/>
        </w:rPr>
        <w:t xml:space="preserve">Уроки литературы с элементами антикоррупционной направленности, запланированные во 2 </w:t>
      </w:r>
      <w:proofErr w:type="gramStart"/>
      <w:r w:rsidRPr="00096BBE">
        <w:rPr>
          <w:b/>
          <w:sz w:val="28"/>
        </w:rPr>
        <w:t>квартале  в</w:t>
      </w:r>
      <w:proofErr w:type="gramEnd"/>
      <w:r w:rsidRPr="00096BBE">
        <w:rPr>
          <w:b/>
          <w:sz w:val="28"/>
        </w:rPr>
        <w:t xml:space="preserve"> соответствии с Программой по литературе   в 5-х-11-х классах в 202</w:t>
      </w:r>
      <w:r w:rsidR="001F2A44">
        <w:rPr>
          <w:b/>
          <w:sz w:val="28"/>
        </w:rPr>
        <w:t>3-</w:t>
      </w:r>
      <w:r w:rsidRPr="00096BBE">
        <w:rPr>
          <w:b/>
          <w:sz w:val="28"/>
        </w:rPr>
        <w:t>202</w:t>
      </w:r>
      <w:r w:rsidR="001F2A44">
        <w:rPr>
          <w:b/>
          <w:sz w:val="28"/>
        </w:rPr>
        <w:t>4</w:t>
      </w:r>
      <w:r w:rsidRPr="00096BBE">
        <w:rPr>
          <w:b/>
          <w:sz w:val="28"/>
        </w:rPr>
        <w:t xml:space="preserve"> </w:t>
      </w:r>
      <w:proofErr w:type="spellStart"/>
      <w:r w:rsidRPr="00096BBE">
        <w:rPr>
          <w:b/>
          <w:sz w:val="28"/>
        </w:rPr>
        <w:t>уч.г</w:t>
      </w:r>
      <w:proofErr w:type="spellEnd"/>
      <w:r w:rsidRPr="00096BBE">
        <w:rPr>
          <w:b/>
          <w:sz w:val="28"/>
        </w:rPr>
        <w:t>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2213"/>
        <w:gridCol w:w="8440"/>
        <w:gridCol w:w="284"/>
        <w:gridCol w:w="2551"/>
      </w:tblGrid>
      <w:tr w:rsidR="00CC42E2" w:rsidTr="00803488">
        <w:tc>
          <w:tcPr>
            <w:tcW w:w="1362" w:type="dxa"/>
          </w:tcPr>
          <w:p w:rsidR="00F837A4" w:rsidRPr="00762F3C" w:rsidRDefault="00F837A4" w:rsidP="00803488">
            <w:r w:rsidRPr="00762F3C">
              <w:t xml:space="preserve">Параллели </w:t>
            </w:r>
          </w:p>
        </w:tc>
        <w:tc>
          <w:tcPr>
            <w:tcW w:w="2213" w:type="dxa"/>
          </w:tcPr>
          <w:p w:rsidR="00F837A4" w:rsidRPr="00762F3C" w:rsidRDefault="00F837A4" w:rsidP="00803488">
            <w:r w:rsidRPr="00762F3C">
              <w:t>Темы</w:t>
            </w:r>
          </w:p>
        </w:tc>
        <w:tc>
          <w:tcPr>
            <w:tcW w:w="8440" w:type="dxa"/>
          </w:tcPr>
          <w:p w:rsidR="00F837A4" w:rsidRPr="00762F3C" w:rsidRDefault="00F837A4" w:rsidP="00803488">
            <w:r w:rsidRPr="00762F3C">
              <w:t>Элементы содержания урока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Ответственные</w:t>
            </w:r>
          </w:p>
        </w:tc>
      </w:tr>
      <w:tr w:rsidR="00F837A4" w:rsidTr="00803488">
        <w:tc>
          <w:tcPr>
            <w:tcW w:w="14850" w:type="dxa"/>
            <w:gridSpan w:val="5"/>
          </w:tcPr>
          <w:p w:rsidR="00F837A4" w:rsidRPr="00762F3C" w:rsidRDefault="00F837A4" w:rsidP="00803488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/>
        </w:tc>
        <w:tc>
          <w:tcPr>
            <w:tcW w:w="2213" w:type="dxa"/>
          </w:tcPr>
          <w:p w:rsidR="00F837A4" w:rsidRPr="00D84EA1" w:rsidRDefault="00F837A4" w:rsidP="00803488">
            <w:proofErr w:type="spellStart"/>
            <w:r w:rsidRPr="00D84EA1">
              <w:t>А.П.Чехов</w:t>
            </w:r>
            <w:proofErr w:type="spellEnd"/>
            <w:r w:rsidRPr="00D84EA1">
              <w:t>. Слово о писателе. «Хамелеон». Живая картина нравов. Смысл названия произведения</w:t>
            </w:r>
          </w:p>
        </w:tc>
        <w:tc>
          <w:tcPr>
            <w:tcW w:w="8440" w:type="dxa"/>
          </w:tcPr>
          <w:p w:rsidR="00F837A4" w:rsidRPr="00D84EA1" w:rsidRDefault="00F837A4" w:rsidP="00803488">
            <w:proofErr w:type="spellStart"/>
            <w:r w:rsidRPr="00D84EA1">
              <w:t>А.п.Чехов</w:t>
            </w:r>
            <w:proofErr w:type="spellEnd"/>
            <w:r w:rsidRPr="00D84EA1">
              <w:t xml:space="preserve">. Слово о писателе. «Хамелеон» - рассказ о всеобщем рабстве. Смысл названия рассказа. Средства создания комического в рассказе «Хамелеон», его </w:t>
            </w:r>
            <w:r w:rsidRPr="00D84EA1">
              <w:rPr>
                <w:b/>
              </w:rPr>
              <w:t>антикоррупционная направленность</w:t>
            </w:r>
            <w:r w:rsidRPr="00D84EA1">
              <w:t>. Развитие понятий о юморе и сатире.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F837A4" w:rsidTr="00803488">
        <w:tc>
          <w:tcPr>
            <w:tcW w:w="14850" w:type="dxa"/>
            <w:gridSpan w:val="5"/>
          </w:tcPr>
          <w:p w:rsidR="00F837A4" w:rsidRPr="00762F3C" w:rsidRDefault="00F837A4" w:rsidP="00803488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>
            <w:pPr>
              <w:rPr>
                <w:szCs w:val="24"/>
              </w:rPr>
            </w:pPr>
          </w:p>
        </w:tc>
        <w:tc>
          <w:tcPr>
            <w:tcW w:w="2213" w:type="dxa"/>
          </w:tcPr>
          <w:p w:rsidR="00F837A4" w:rsidRPr="00D84EA1" w:rsidRDefault="00F837A4" w:rsidP="00803488">
            <w:proofErr w:type="spellStart"/>
            <w:r w:rsidRPr="00D84EA1">
              <w:t>М.Е.Салтыков</w:t>
            </w:r>
            <w:proofErr w:type="spellEnd"/>
            <w:r w:rsidRPr="00D84EA1">
              <w:t>-Щедрин. Слово о писателе. «История одного города» (отрывок) - художественная сатира на общественные порядки</w:t>
            </w:r>
          </w:p>
        </w:tc>
        <w:tc>
          <w:tcPr>
            <w:tcW w:w="8440" w:type="dxa"/>
          </w:tcPr>
          <w:p w:rsidR="00F837A4" w:rsidRPr="00D84EA1" w:rsidRDefault="00F837A4" w:rsidP="00803488">
            <w:r w:rsidRPr="00D84EA1">
              <w:rPr>
                <w:b/>
              </w:rPr>
              <w:t xml:space="preserve">Антикоррупционная направленность произведения. </w:t>
            </w:r>
            <w:r w:rsidRPr="00D84EA1">
              <w:t>Художественная сатира на общественные порядки. Обличение строя, основанного на бесправии народа. Образы градоначальников-коррупционеров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/>
        </w:tc>
        <w:tc>
          <w:tcPr>
            <w:tcW w:w="2213" w:type="dxa"/>
          </w:tcPr>
          <w:p w:rsidR="00F837A4" w:rsidRPr="00D84EA1" w:rsidRDefault="00F837A4" w:rsidP="00803488">
            <w:proofErr w:type="spellStart"/>
            <w:r w:rsidRPr="00D84EA1">
              <w:t>Н.С.Лесков</w:t>
            </w:r>
            <w:proofErr w:type="spellEnd"/>
            <w:r w:rsidRPr="00D84EA1">
              <w:t>. Нравственные проблемы рассказа «Старый гений». Защита обездоленных. Сатира на чиновничество.</w:t>
            </w:r>
          </w:p>
        </w:tc>
        <w:tc>
          <w:tcPr>
            <w:tcW w:w="8440" w:type="dxa"/>
          </w:tcPr>
          <w:p w:rsidR="00F837A4" w:rsidRPr="00D84EA1" w:rsidRDefault="00F837A4" w:rsidP="00803488">
            <w:proofErr w:type="spellStart"/>
            <w:r w:rsidRPr="00D84EA1">
              <w:t>Н.С.Лесков</w:t>
            </w:r>
            <w:proofErr w:type="spellEnd"/>
            <w:r w:rsidRPr="00D84EA1">
              <w:t xml:space="preserve">. Слово о писателе. Нравственные проблемы рассказа «Старый гений». </w:t>
            </w:r>
            <w:r w:rsidRPr="00D84EA1">
              <w:rPr>
                <w:b/>
              </w:rPr>
              <w:t>Антикоррупционная направленность произведения. Защита обездоленных. Сатира на чиновничество.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F837A4" w:rsidTr="00803488">
        <w:tc>
          <w:tcPr>
            <w:tcW w:w="14850" w:type="dxa"/>
            <w:gridSpan w:val="5"/>
          </w:tcPr>
          <w:p w:rsidR="00F837A4" w:rsidRPr="00D84EA1" w:rsidRDefault="00F837A4" w:rsidP="00803488">
            <w:r w:rsidRPr="00D84EA1">
              <w:t>9-е классы</w:t>
            </w:r>
          </w:p>
        </w:tc>
      </w:tr>
      <w:tr w:rsidR="00CC42E2" w:rsidTr="00803488">
        <w:trPr>
          <w:trHeight w:val="1677"/>
        </w:trPr>
        <w:tc>
          <w:tcPr>
            <w:tcW w:w="1362" w:type="dxa"/>
          </w:tcPr>
          <w:p w:rsidR="00F837A4" w:rsidRPr="00762F3C" w:rsidRDefault="00F837A4" w:rsidP="00803488"/>
        </w:tc>
        <w:tc>
          <w:tcPr>
            <w:tcW w:w="2213" w:type="dxa"/>
          </w:tcPr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proofErr w:type="spellStart"/>
            <w:r w:rsidRPr="00CC42E2">
              <w:rPr>
                <w:color w:val="1A1A1A"/>
                <w:lang w:eastAsia="ru-RU"/>
              </w:rPr>
              <w:t>А.И.Солженицын</w:t>
            </w:r>
            <w:proofErr w:type="spellEnd"/>
            <w:r w:rsidRPr="00CC42E2">
              <w:rPr>
                <w:color w:val="1A1A1A"/>
                <w:lang w:eastAsia="ru-RU"/>
              </w:rPr>
              <w:t>.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Слово о писателе.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«</w:t>
            </w:r>
            <w:proofErr w:type="spellStart"/>
            <w:r w:rsidRPr="00CC42E2">
              <w:rPr>
                <w:color w:val="1A1A1A"/>
                <w:lang w:eastAsia="ru-RU"/>
              </w:rPr>
              <w:t>Матрёнин</w:t>
            </w:r>
            <w:proofErr w:type="spellEnd"/>
            <w:r w:rsidRPr="00CC42E2">
              <w:rPr>
                <w:color w:val="1A1A1A"/>
                <w:lang w:eastAsia="ru-RU"/>
              </w:rPr>
              <w:t xml:space="preserve"> двор».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Картины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послевоенной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деревни и тема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proofErr w:type="spellStart"/>
            <w:r w:rsidRPr="00CC42E2">
              <w:rPr>
                <w:color w:val="1A1A1A"/>
                <w:lang w:eastAsia="ru-RU"/>
              </w:rPr>
              <w:t>праведничества</w:t>
            </w:r>
            <w:proofErr w:type="spellEnd"/>
            <w:r w:rsidRPr="00CC42E2">
              <w:rPr>
                <w:color w:val="1A1A1A"/>
                <w:lang w:eastAsia="ru-RU"/>
              </w:rPr>
              <w:t xml:space="preserve"> в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lastRenderedPageBreak/>
              <w:t>рассказе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Солженицына</w:t>
            </w:r>
          </w:p>
          <w:p w:rsidR="00F837A4" w:rsidRPr="00D84EA1" w:rsidRDefault="00F837A4" w:rsidP="00803488"/>
        </w:tc>
        <w:tc>
          <w:tcPr>
            <w:tcW w:w="8440" w:type="dxa"/>
          </w:tcPr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proofErr w:type="spellStart"/>
            <w:r w:rsidRPr="00CC42E2"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  <w:lastRenderedPageBreak/>
              <w:t>А</w:t>
            </w:r>
            <w:r w:rsidRPr="00CC42E2">
              <w:rPr>
                <w:color w:val="1A1A1A"/>
                <w:lang w:eastAsia="ru-RU"/>
              </w:rPr>
              <w:t>.И.Солженицын</w:t>
            </w:r>
            <w:proofErr w:type="spellEnd"/>
            <w:r w:rsidRPr="00CC42E2">
              <w:rPr>
                <w:color w:val="1A1A1A"/>
                <w:lang w:eastAsia="ru-RU"/>
              </w:rPr>
              <w:t>. Слово о писателе. «</w:t>
            </w:r>
            <w:proofErr w:type="spellStart"/>
            <w:r w:rsidRPr="00CC42E2">
              <w:rPr>
                <w:color w:val="1A1A1A"/>
                <w:lang w:eastAsia="ru-RU"/>
              </w:rPr>
              <w:t>Матрёнин</w:t>
            </w:r>
            <w:proofErr w:type="spellEnd"/>
            <w:r w:rsidRPr="00CC42E2">
              <w:rPr>
                <w:color w:val="1A1A1A"/>
                <w:lang w:eastAsia="ru-RU"/>
              </w:rPr>
              <w:t xml:space="preserve"> двор». Картины послевоенной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 xml:space="preserve">деревни и тема </w:t>
            </w:r>
            <w:proofErr w:type="spellStart"/>
            <w:r w:rsidRPr="00CC42E2">
              <w:rPr>
                <w:color w:val="1A1A1A"/>
                <w:lang w:eastAsia="ru-RU"/>
              </w:rPr>
              <w:t>праведничества</w:t>
            </w:r>
            <w:proofErr w:type="spellEnd"/>
            <w:r w:rsidRPr="00CC42E2">
              <w:rPr>
                <w:color w:val="1A1A1A"/>
                <w:lang w:eastAsia="ru-RU"/>
              </w:rPr>
              <w:t xml:space="preserve"> в рассказе Солженицына. Антикоррупционная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направленность произведения: отношение к «простому человеку» людей,</w:t>
            </w:r>
          </w:p>
          <w:p w:rsidR="00CC42E2" w:rsidRPr="00CC42E2" w:rsidRDefault="00CC42E2" w:rsidP="00CC42E2">
            <w:pPr>
              <w:widowControl/>
              <w:shd w:val="clear" w:color="auto" w:fill="FFFFFF"/>
              <w:autoSpaceDE/>
              <w:autoSpaceDN/>
              <w:rPr>
                <w:color w:val="1A1A1A"/>
                <w:lang w:eastAsia="ru-RU"/>
              </w:rPr>
            </w:pPr>
            <w:r w:rsidRPr="00CC42E2">
              <w:rPr>
                <w:color w:val="1A1A1A"/>
                <w:lang w:eastAsia="ru-RU"/>
              </w:rPr>
              <w:t>наделённых властью Образ рассказчика</w:t>
            </w:r>
          </w:p>
          <w:p w:rsidR="00CC42E2" w:rsidRPr="00D84EA1" w:rsidRDefault="00CC42E2" w:rsidP="00803488">
            <w:bookmarkStart w:id="0" w:name="_GoBack"/>
            <w:bookmarkEnd w:id="0"/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F837A4" w:rsidTr="00803488">
        <w:tc>
          <w:tcPr>
            <w:tcW w:w="14850" w:type="dxa"/>
            <w:gridSpan w:val="5"/>
          </w:tcPr>
          <w:p w:rsidR="00F837A4" w:rsidRPr="00D84EA1" w:rsidRDefault="00F837A4" w:rsidP="00803488">
            <w:r w:rsidRPr="00D84EA1">
              <w:lastRenderedPageBreak/>
              <w:t>10 класс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>
            <w:r>
              <w:t>2 полугодие</w:t>
            </w:r>
          </w:p>
        </w:tc>
        <w:tc>
          <w:tcPr>
            <w:tcW w:w="2213" w:type="dxa"/>
          </w:tcPr>
          <w:p w:rsidR="00F837A4" w:rsidRPr="00D84EA1" w:rsidRDefault="00F837A4" w:rsidP="00803488">
            <w:r w:rsidRPr="00D84EA1">
              <w:rPr>
                <w:color w:val="000000"/>
                <w:shd w:val="clear" w:color="auto" w:fill="FFFFFF"/>
              </w:rPr>
              <w:t>Раскольников, его учение и бунт: взаимо</w:t>
            </w:r>
            <w:r w:rsidRPr="00D84EA1">
              <w:rPr>
                <w:color w:val="000000"/>
                <w:shd w:val="clear" w:color="auto" w:fill="FFFFFF"/>
              </w:rPr>
              <w:softHyphen/>
              <w:t>отношения ав</w:t>
            </w:r>
            <w:r w:rsidRPr="00D84EA1">
              <w:rPr>
                <w:color w:val="000000"/>
                <w:shd w:val="clear" w:color="auto" w:fill="FFFFFF"/>
              </w:rPr>
              <w:softHyphen/>
              <w:t>тора и героя. Литературная философия Достоевского и христианские ценности</w:t>
            </w:r>
          </w:p>
        </w:tc>
        <w:tc>
          <w:tcPr>
            <w:tcW w:w="8440" w:type="dxa"/>
          </w:tcPr>
          <w:p w:rsidR="00F837A4" w:rsidRPr="006249B6" w:rsidRDefault="00F837A4" w:rsidP="00803488">
            <w:pPr>
              <w:shd w:val="clear" w:color="auto" w:fill="FFFFFF"/>
              <w:spacing w:before="100" w:beforeAutospacing="1" w:after="150" w:line="269" w:lineRule="atLeast"/>
              <w:ind w:right="29" w:firstLine="5"/>
              <w:rPr>
                <w:color w:val="000000"/>
              </w:rPr>
            </w:pPr>
            <w:r w:rsidRPr="00D84EA1">
              <w:rPr>
                <w:color w:val="000000"/>
              </w:rPr>
              <w:t>Суть теории Раскольни</w:t>
            </w:r>
            <w:r w:rsidRPr="006249B6">
              <w:rPr>
                <w:color w:val="000000"/>
              </w:rPr>
              <w:t>кова, ведущие мотивы преступления. Подведе</w:t>
            </w:r>
            <w:r w:rsidRPr="006249B6">
              <w:rPr>
                <w:color w:val="000000"/>
              </w:rPr>
              <w:softHyphen/>
              <w:t>ние учащихся к выводу о страшной опасности, которую таит для челове</w:t>
            </w:r>
            <w:r w:rsidRPr="006249B6">
              <w:rPr>
                <w:color w:val="000000"/>
              </w:rPr>
              <w:softHyphen/>
              <w:t>ка осуществление инди</w:t>
            </w:r>
            <w:r w:rsidRPr="006249B6">
              <w:rPr>
                <w:color w:val="000000"/>
              </w:rPr>
              <w:softHyphen/>
              <w:t>видуальных идей и тео</w:t>
            </w:r>
            <w:r w:rsidRPr="006249B6">
              <w:rPr>
                <w:color w:val="000000"/>
              </w:rPr>
              <w:softHyphen/>
              <w:t>рий.</w:t>
            </w:r>
          </w:p>
          <w:p w:rsidR="00F837A4" w:rsidRPr="006249B6" w:rsidRDefault="00F837A4" w:rsidP="00803488">
            <w:pPr>
              <w:shd w:val="clear" w:color="auto" w:fill="FFFFFF"/>
              <w:spacing w:before="100" w:beforeAutospacing="1" w:after="150" w:line="269" w:lineRule="atLeast"/>
              <w:ind w:right="29" w:firstLine="5"/>
              <w:rPr>
                <w:color w:val="000000"/>
              </w:rPr>
            </w:pPr>
            <w:r w:rsidRPr="006249B6">
              <w:rPr>
                <w:iCs/>
                <w:color w:val="000000"/>
              </w:rPr>
              <w:t>Достоевский о причинах социальной несправедливости, о рождении идеи преступного поведения, об оценке раскаяния</w:t>
            </w:r>
            <w:r>
              <w:rPr>
                <w:iCs/>
                <w:color w:val="000000"/>
              </w:rPr>
              <w:t>.</w:t>
            </w:r>
            <w:r w:rsidRPr="00D84EA1">
              <w:rPr>
                <w:b/>
              </w:rPr>
              <w:t xml:space="preserve"> Антикоррупционная направленность произведения</w:t>
            </w:r>
          </w:p>
          <w:p w:rsidR="00F837A4" w:rsidRPr="00D84EA1" w:rsidRDefault="00F837A4" w:rsidP="00803488"/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F837A4" w:rsidTr="00803488">
        <w:tc>
          <w:tcPr>
            <w:tcW w:w="14850" w:type="dxa"/>
            <w:gridSpan w:val="5"/>
          </w:tcPr>
          <w:p w:rsidR="00F837A4" w:rsidRPr="00762F3C" w:rsidRDefault="00F837A4" w:rsidP="00803488">
            <w:r w:rsidRPr="00762F3C">
              <w:t>11 класс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>
            <w:r>
              <w:t>2 полугодие</w:t>
            </w:r>
          </w:p>
        </w:tc>
        <w:tc>
          <w:tcPr>
            <w:tcW w:w="2213" w:type="dxa"/>
          </w:tcPr>
          <w:p w:rsidR="00F837A4" w:rsidRPr="00D014DF" w:rsidRDefault="00F837A4" w:rsidP="00803488">
            <w:pPr>
              <w:pStyle w:val="a3"/>
              <w:rPr>
                <w:sz w:val="22"/>
              </w:rPr>
            </w:pPr>
            <w:r w:rsidRPr="00D014DF">
              <w:rPr>
                <w:color w:val="000000"/>
                <w:sz w:val="22"/>
              </w:rPr>
              <w:t>Русская эмигрантская сатира</w:t>
            </w:r>
          </w:p>
        </w:tc>
        <w:tc>
          <w:tcPr>
            <w:tcW w:w="8440" w:type="dxa"/>
          </w:tcPr>
          <w:p w:rsidR="00F837A4" w:rsidRPr="00D014DF" w:rsidRDefault="00F837A4" w:rsidP="00803488">
            <w:r w:rsidRPr="00D014DF">
              <w:rPr>
                <w:color w:val="000000"/>
              </w:rPr>
              <w:t xml:space="preserve">Русская эмигрантская сатира, ее </w:t>
            </w:r>
            <w:r>
              <w:rPr>
                <w:b/>
              </w:rPr>
              <w:t>а</w:t>
            </w:r>
            <w:r w:rsidRPr="00D84EA1">
              <w:rPr>
                <w:b/>
              </w:rPr>
              <w:t>нтикоррупционная направленность</w:t>
            </w:r>
            <w:r w:rsidRPr="00D014DF">
              <w:rPr>
                <w:color w:val="000000"/>
              </w:rPr>
              <w:t xml:space="preserve"> в творчестве А. Аверченко и Н. Тэффи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  <w:tr w:rsidR="00CC42E2" w:rsidTr="00803488">
        <w:tc>
          <w:tcPr>
            <w:tcW w:w="1362" w:type="dxa"/>
          </w:tcPr>
          <w:p w:rsidR="00F837A4" w:rsidRPr="00762F3C" w:rsidRDefault="00F837A4" w:rsidP="00803488"/>
        </w:tc>
        <w:tc>
          <w:tcPr>
            <w:tcW w:w="2213" w:type="dxa"/>
          </w:tcPr>
          <w:p w:rsidR="00F837A4" w:rsidRPr="00D014DF" w:rsidRDefault="00F837A4" w:rsidP="00803488">
            <w:pPr>
              <w:pStyle w:val="a3"/>
              <w:jc w:val="left"/>
              <w:rPr>
                <w:color w:val="000000"/>
                <w:sz w:val="22"/>
              </w:rPr>
            </w:pPr>
            <w:r w:rsidRPr="00D014DF">
              <w:rPr>
                <w:color w:val="000000"/>
                <w:sz w:val="22"/>
              </w:rPr>
              <w:t>История создания, проблемы и герои романа М. А. Булгакова «Мастер и Маргарита»</w:t>
            </w:r>
          </w:p>
        </w:tc>
        <w:tc>
          <w:tcPr>
            <w:tcW w:w="8440" w:type="dxa"/>
          </w:tcPr>
          <w:p w:rsidR="00F837A4" w:rsidRPr="00D014DF" w:rsidRDefault="00F837A4" w:rsidP="00803488">
            <w:pPr>
              <w:rPr>
                <w:color w:val="000000"/>
              </w:rPr>
            </w:pPr>
            <w:r w:rsidRPr="00D014DF">
              <w:rPr>
                <w:color w:val="000000"/>
              </w:rPr>
              <w:t>История создания, проблемы и герои романа М. А. Булгакова «Мастер и Маргарита»</w:t>
            </w:r>
            <w:r>
              <w:rPr>
                <w:color w:val="000000"/>
              </w:rPr>
              <w:t xml:space="preserve">. </w:t>
            </w:r>
            <w:r w:rsidRPr="00D84EA1">
              <w:rPr>
                <w:b/>
              </w:rPr>
              <w:t>Антикоррупционная направленность произведения</w:t>
            </w:r>
          </w:p>
        </w:tc>
        <w:tc>
          <w:tcPr>
            <w:tcW w:w="284" w:type="dxa"/>
          </w:tcPr>
          <w:p w:rsidR="00F837A4" w:rsidRPr="00762F3C" w:rsidRDefault="00F837A4" w:rsidP="00803488"/>
        </w:tc>
        <w:tc>
          <w:tcPr>
            <w:tcW w:w="2551" w:type="dxa"/>
          </w:tcPr>
          <w:p w:rsidR="00F837A4" w:rsidRPr="00762F3C" w:rsidRDefault="00F837A4" w:rsidP="00803488">
            <w:r>
              <w:t>Учителя-предметники</w:t>
            </w:r>
          </w:p>
        </w:tc>
      </w:tr>
    </w:tbl>
    <w:p w:rsidR="00F837A4" w:rsidRDefault="00F837A4" w:rsidP="00F837A4"/>
    <w:p w:rsidR="00F837A4" w:rsidRPr="007C0214" w:rsidRDefault="00F837A4" w:rsidP="00F837A4">
      <w:pPr>
        <w:rPr>
          <w:sz w:val="24"/>
          <w:szCs w:val="24"/>
        </w:rPr>
      </w:pPr>
    </w:p>
    <w:p w:rsidR="004B61D3" w:rsidRDefault="004B61D3"/>
    <w:sectPr w:rsidR="004B61D3" w:rsidSect="00096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7"/>
    <w:rsid w:val="001F2A44"/>
    <w:rsid w:val="00275737"/>
    <w:rsid w:val="004B61D3"/>
    <w:rsid w:val="00CC42E2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18EC"/>
  <w15:chartTrackingRefBased/>
  <w15:docId w15:val="{713BC1CC-DFEC-45D3-ABCC-BDA6CBB7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2023-06-02T02:13:00Z</dcterms:created>
  <dcterms:modified xsi:type="dcterms:W3CDTF">2024-06-11T02:20:00Z</dcterms:modified>
</cp:coreProperties>
</file>